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下列技术中属于节能与能源利用技术的是（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已开发场地及废弃场地的利用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高性能材料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高效能设备系统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节水灌溉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绿色建筑的“绿色”应该贯穿于建筑物的（    ）过程。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全寿命周期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原料的开采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拆除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建设实施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节能建筑就是（    ）。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低能耗建筑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绿色建筑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智能建筑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低碳建筑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1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可再生能源利用技术中不包括（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太阳能光热系统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太阳能光电系统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地源热泵系统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带热回收装</w:t>
            </w:r>
            <w:r>
              <w:rPr>
                <w:rFonts w:hint="eastAsia" w:ascii="Times New Roman Regular" w:hAnsi="Times New Roman Regular" w:cs="Times New Roman Regular"/>
                <w:kern w:val="0"/>
                <w:sz w:val="18"/>
                <w:szCs w:val="18"/>
              </w:rPr>
              <w:t>置</w:t>
            </w:r>
            <w:r>
              <w:rPr>
                <w:rFonts w:ascii="Times New Roman Regular" w:hAnsi="Times New Roman Regular" w:cs="Times New Roman Regular"/>
                <w:kern w:val="0"/>
                <w:sz w:val="18"/>
                <w:szCs w:val="18"/>
              </w:rPr>
              <w:t>的给排水系统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199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）侧重于从减少温室气体排放的角度，强调采取一切可能的技术、方法和行为来减缓全球气候变暖的趋势。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低能耗建筑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绿色建筑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智能建筑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低碳建筑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Hans"/>
              </w:rPr>
              <w:t>（</w:t>
            </w:r>
            <w:r>
              <w:rPr>
                <w:rFonts w:ascii="Times New Roman Regular" w:hAnsi="Times New Roman Regular" w:cs="Times New Roman Regular"/>
                <w:kern w:val="0"/>
                <w:sz w:val="18"/>
                <w:szCs w:val="18"/>
                <w:lang w:eastAsia="zh-Hans"/>
              </w:rPr>
              <w:t xml:space="preserve">     </w:t>
            </w:r>
            <w:r>
              <w:rPr>
                <w:rFonts w:hint="eastAsia" w:ascii="Times New Roman Regular" w:hAnsi="Times New Roman Regular" w:cs="Times New Roman Regular"/>
                <w:kern w:val="0"/>
                <w:sz w:val="18"/>
                <w:szCs w:val="18"/>
                <w:lang w:eastAsia="zh-Hans"/>
              </w:rPr>
              <w:t>）</w:t>
            </w:r>
            <w:r>
              <w:rPr>
                <w:rFonts w:ascii="Times New Roman Regular" w:hAnsi="Times New Roman Regular" w:cs="Times New Roman Regular"/>
                <w:kern w:val="0"/>
                <w:sz w:val="18"/>
                <w:szCs w:val="18"/>
              </w:rPr>
              <w:t>指根据当地的自然生态环境，运用生态学、建筑技术科学的基本原理和现代科学技术手段等, 使人、建筑与自然生态环境之间形成一个良性循环系统。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生态建筑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绿色建筑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智能建筑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低碳建筑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绿色施工管理不包括（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组织管理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规划管理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投标管理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人员安全与健康管理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绿色施工的（    ）主要是指编制执行总体方案和独立成章的绿色施工方案，实质是对实施过程进行控制。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组织管理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规划管理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评价管理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实施管理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)指绿色施工方案确定之后，在项目的实施管理阶段，对绿色施工方案实施过程进行策划和控制，以达到绿色施工目标。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组织管理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规划管理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评价管理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实施管理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绿色建筑的增量费用中（    ）所占比重最大。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软费用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绿色建筑技术费用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绿色建筑的认证费用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计算机模拟费用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根据绿色建筑造价增量的统计数据，（    ）增量费用最高。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节能主导型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技术探索型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研究示范型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说不好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)阶段只需消耗极少的资源，却决定了建筑存在几十年内的能源与资源消耗特性。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规划设计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建设施工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运行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维护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绿色住宅建筑的运营管理评价标准中最难以实现的是 (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制定并实施节能、节水、节材与绿化管理制度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住宅水、电、燃气分户分类计量收费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智能化系统正确定位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对可生物降解垃圾进行单独收集或设置可生物降解垃圾处理房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绿色住宅建筑的运营管理评价标准中最容易实现的是 (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设备、管道的设置便于维修、改造和更换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住宅水、电、燃气分户分类计量收费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智能化系统正确定位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对可生物降解垃圾进行单独收集或设置可生物降解垃圾处理房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下列属于绿色公共建筑运营管理评价中优选项的是（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具有并实施资源管理激励机制，管理业绩与节约资源、提高经济效益挂钩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建筑施工兼顾土方平衡和施工道路等设施在运营过程中的使用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分类收集和处理废弃物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办公商场类建筑耗电、冷热量等实行计量收费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以下属于绿色建筑评价标准中的节水与水资源利用的控制项是（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合理规划地表与屋面雨水径流途径，降低地表径流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建筑材料中有害物质含量符合现行国家标准GB 18580～18588和《建筑材料放射性核素限量》GB 6566的要求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选用效率高的用能设备和系统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采取有效措施避免管网漏损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采用集中采暖和（或）集中空调系统的住宅，设置室温调节和热量计量设施。这是绿色建筑评价标准中节能与能源利用的（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控制项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一般项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优选项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以上都不对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若住区出入口到达公共交通站点的步行距离超过500m，则该建筑在进行绿色建筑评价标识时，（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一定不能获得绿色建筑评价标识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不一定能获得绿色建筑评价标识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一定能获得绿色建筑评价标识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以上都不对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每套住宅至少有1个居住空间满足日照标准的要求，这是绿色建筑评价指标体系中的（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控制项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一般项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优选项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必选项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下列属于绿色建筑评价中的节水与水资源利用指标优选项是（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办公楼商场类建筑非传统水源利用率不低于20％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旅馆类建筑非传统水源利用率不低于15％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办公楼商场类建筑非传统水源利用率不低于40％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旅馆类建筑非传统水源利用率不低于10％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下列属于绿色建筑评价中的节材与材料资源利用指标一般项的有（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建筑造型要素简约，无大量装饰性构件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建筑结构材料合理采用高性能混凝土、高强度钢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绿化、景观、洗车等用水采用非传统水源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采用资源消耗和环境影响小的建筑结构体系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LEED评定认证的典型特点不包括（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商业行为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第三方认证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企业自愿认证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政府强制推动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在建筑中运用合同能源管理机制的优点是（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能缓解建筑前期开发成本压力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效益回收期长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单位时间项目投资减少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风险应对机制相对完善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color w:val="FF0000"/>
                <w:kern w:val="0"/>
                <w:sz w:val="18"/>
                <w:szCs w:val="18"/>
              </w:rPr>
              <w:t>12</w:t>
            </w:r>
            <w:r>
              <w:rPr>
                <w:rFonts w:hint="eastAsia" w:ascii="Times New Roman Regular" w:hAnsi="Times New Roman Regular" w:cs="Times New Roman Regular"/>
                <w:color w:val="FF0000"/>
                <w:kern w:val="0"/>
                <w:sz w:val="18"/>
                <w:szCs w:val="18"/>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夏热冬冷地区居住建筑要求节能50%的屋顶(热惰性指标D≧3.0)传热系数K值应不大于(    )</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hint="eastAsia" w:ascii="宋体" w:hAnsi="宋体"/>
                <w:sz w:val="18"/>
                <w:szCs w:val="18"/>
              </w:rPr>
              <w:t>占建筑能耗约2/3的</w:t>
            </w:r>
            <w:r>
              <w:rPr>
                <w:rFonts w:hint="eastAsia" w:ascii="宋体" w:hAnsi="宋体"/>
                <w:sz w:val="18"/>
                <w:szCs w:val="18"/>
                <w:lang w:eastAsia="zh-Hans"/>
              </w:rPr>
              <w:t>不包括</w:t>
            </w:r>
            <w:r>
              <w:rPr>
                <w:rFonts w:hint="eastAsia" w:ascii="宋体" w:hAnsi="宋体"/>
                <w:sz w:val="18"/>
                <w:szCs w:val="18"/>
              </w:rPr>
              <w:t>（</w:t>
            </w:r>
            <w:r>
              <w:rPr>
                <w:rFonts w:ascii="宋体" w:hAnsi="宋体"/>
                <w:sz w:val="18"/>
                <w:szCs w:val="18"/>
              </w:rPr>
              <w:t xml:space="preserve"> </w:t>
            </w:r>
            <w:r>
              <w:rPr>
                <w:rFonts w:ascii="宋体" w:hAnsi="宋体"/>
                <w:sz w:val="18"/>
                <w:szCs w:val="18"/>
                <w:lang w:eastAsia="zh-Hans"/>
              </w:rPr>
              <w:t xml:space="preserve">   </w:t>
            </w:r>
            <w:r>
              <w:rPr>
                <w:rFonts w:hint="eastAsia" w:ascii="宋体" w:hAnsi="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hint="eastAsia" w:ascii="宋体" w:hAnsi="宋体"/>
                <w:sz w:val="18"/>
                <w:szCs w:val="18"/>
              </w:rPr>
              <w:t>采暖能耗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宋体" w:hAnsi="宋体"/>
                <w:sz w:val="18"/>
                <w:szCs w:val="18"/>
              </w:rPr>
              <w:t>空调能耗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宋体" w:hAnsi="宋体"/>
                <w:sz w:val="18"/>
                <w:szCs w:val="18"/>
              </w:rPr>
              <w:t>通风能耗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宋体" w:hAnsi="宋体"/>
                <w:sz w:val="18"/>
                <w:szCs w:val="18"/>
              </w:rPr>
              <w:t>照明能耗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耐候性试验高温—淋水阶段</w:t>
            </w:r>
            <w:r>
              <w:rPr>
                <w:rFonts w:hint="eastAsia" w:ascii="Times New Roman Regular" w:hAnsi="Times New Roman Regular" w:cs="Times New Roman Regular"/>
                <w:kern w:val="0"/>
                <w:sz w:val="18"/>
                <w:szCs w:val="18"/>
                <w:lang w:eastAsia="zh-Hans"/>
              </w:rPr>
              <w:t>不包</w:t>
            </w:r>
            <w:r>
              <w:rPr>
                <w:rFonts w:ascii="Times New Roman Regular" w:hAnsi="Times New Roman Regular" w:cs="Times New Roman Regular"/>
                <w:kern w:val="0"/>
                <w:sz w:val="18"/>
                <w:szCs w:val="18"/>
              </w:rPr>
              <w:t>含(     )步骤。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升温3h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淋水1h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静置2h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升温8h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color w:val="auto"/>
                <w:kern w:val="0"/>
                <w:sz w:val="18"/>
                <w:szCs w:val="18"/>
              </w:rPr>
            </w:pPr>
            <w:r>
              <w:rPr>
                <w:rFonts w:ascii="Times New Roman Regular" w:hAnsi="Times New Roman Regular" w:cs="Times New Roman Regular"/>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color w:val="auto"/>
                <w:kern w:val="0"/>
                <w:sz w:val="18"/>
                <w:szCs w:val="18"/>
              </w:rPr>
            </w:pPr>
            <w:r>
              <w:rPr>
                <w:rFonts w:ascii="Times New Roman Regular" w:hAnsi="Times New Roman Regular" w:cs="Times New Roman Regular"/>
                <w:color w:val="auto"/>
                <w:kern w:val="0"/>
                <w:sz w:val="18"/>
                <w:szCs w:val="18"/>
              </w:rPr>
              <w:t>12</w:t>
            </w:r>
            <w:r>
              <w:rPr>
                <w:rFonts w:hint="eastAsia" w:ascii="Times New Roman Regular" w:hAnsi="Times New Roman Regular" w:cs="Times New Roman Regular"/>
                <w:color w:val="auto"/>
                <w:kern w:val="0"/>
                <w:sz w:val="18"/>
                <w:szCs w:val="18"/>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热源的设计中，考虑以下哪些方面</w:t>
            </w:r>
            <w:r>
              <w:rPr>
                <w:rFonts w:hint="eastAsia" w:ascii="Times New Roman Regular" w:hAnsi="Times New Roman Regular" w:cs="Times New Roman Regular"/>
                <w:kern w:val="0"/>
                <w:sz w:val="18"/>
                <w:szCs w:val="18"/>
                <w:lang w:eastAsia="zh-Hans"/>
              </w:rPr>
              <w:t>不能</w:t>
            </w:r>
            <w:r>
              <w:rPr>
                <w:rFonts w:ascii="Times New Roman Regular" w:hAnsi="Times New Roman Regular" w:cs="Times New Roman Regular"/>
                <w:kern w:val="0"/>
                <w:sz w:val="18"/>
                <w:szCs w:val="18"/>
              </w:rPr>
              <w:t>达到节能目的</w:t>
            </w:r>
            <w:r>
              <w:rPr>
                <w:rFonts w:hint="eastAsia" w:ascii="Times New Roman Regular" w:hAnsi="Times New Roman Regular" w:cs="Times New Roman Regular"/>
                <w:kern w:val="0"/>
                <w:sz w:val="18"/>
                <w:szCs w:val="18"/>
                <w:lang w:eastAsia="zh-Hans"/>
              </w:rPr>
              <w:t>（</w:t>
            </w:r>
            <w:r>
              <w:rPr>
                <w:rFonts w:ascii="Times New Roman Regular" w:hAnsi="Times New Roman Regular" w:cs="Times New Roman Regular"/>
                <w:kern w:val="0"/>
                <w:sz w:val="18"/>
                <w:szCs w:val="18"/>
                <w:lang w:eastAsia="zh-Hans"/>
              </w:rPr>
              <w:t xml:space="preserve">     </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锅炉选型和台数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循环水泵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室内外温差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补给水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屋面节能设计要点中以下</w:t>
            </w:r>
            <w:r>
              <w:rPr>
                <w:rFonts w:hint="eastAsia" w:ascii="Times New Roman Regular" w:hAnsi="Times New Roman Regular" w:cs="Times New Roman Regular"/>
                <w:kern w:val="0"/>
                <w:sz w:val="18"/>
                <w:szCs w:val="18"/>
                <w:lang w:eastAsia="zh-Hans"/>
              </w:rPr>
              <w:t>哪项不</w:t>
            </w:r>
            <w:r>
              <w:rPr>
                <w:rFonts w:ascii="Times New Roman Regular" w:hAnsi="Times New Roman Regular" w:cs="Times New Roman Regular"/>
                <w:kern w:val="0"/>
                <w:sz w:val="18"/>
                <w:szCs w:val="18"/>
              </w:rPr>
              <w:t>正确</w:t>
            </w:r>
            <w:r>
              <w:rPr>
                <w:rFonts w:hint="eastAsia" w:ascii="Times New Roman Regular" w:hAnsi="Times New Roman Regular" w:cs="Times New Roman Regular"/>
                <w:kern w:val="0"/>
                <w:sz w:val="18"/>
                <w:szCs w:val="18"/>
                <w:lang w:eastAsia="zh-Hans"/>
              </w:rPr>
              <w:t>（</w:t>
            </w:r>
            <w:r>
              <w:rPr>
                <w:rFonts w:ascii="Times New Roman Regular" w:hAnsi="Times New Roman Regular" w:cs="Times New Roman Regular"/>
                <w:kern w:val="0"/>
                <w:sz w:val="18"/>
                <w:szCs w:val="18"/>
                <w:lang w:eastAsia="zh-Hans"/>
              </w:rPr>
              <w:t xml:space="preserve">     </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屋面保温层不宜选用堆密度较大，热导率较低的保温材料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屋面保温层不宜选用吸水率较大的保温材料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设计时应选用屋面传热系数大于或等于相应规定的限值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在设计规范中没有列入的屋面，设计人员可按有关书籍提供的方法计算该屋面的传热系数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color w:val="auto"/>
                <w:kern w:val="0"/>
                <w:sz w:val="18"/>
                <w:szCs w:val="18"/>
              </w:rPr>
            </w:pPr>
            <w:r>
              <w:rPr>
                <w:rFonts w:ascii="Times New Roman Regular" w:hAnsi="Times New Roman Regular" w:cs="Times New Roman Regular"/>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color w:val="auto"/>
                <w:kern w:val="0"/>
                <w:sz w:val="18"/>
                <w:szCs w:val="18"/>
              </w:rPr>
            </w:pPr>
            <w:r>
              <w:rPr>
                <w:rFonts w:ascii="Times New Roman Regular" w:hAnsi="Times New Roman Regular" w:cs="Times New Roman Regular"/>
                <w:color w:val="auto"/>
                <w:kern w:val="0"/>
                <w:sz w:val="18"/>
                <w:szCs w:val="18"/>
              </w:rPr>
              <w:t>12</w:t>
            </w:r>
            <w:r>
              <w:rPr>
                <w:rFonts w:hint="eastAsia" w:ascii="Times New Roman Regular" w:hAnsi="Times New Roman Regular" w:cs="Times New Roman Regular"/>
                <w:color w:val="auto"/>
                <w:kern w:val="0"/>
                <w:sz w:val="18"/>
                <w:szCs w:val="18"/>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建筑的体形系数还与建筑物的体形是否规整及建筑的体量大小有关。一般来说，控制或降低体形系数的方法</w:t>
            </w:r>
            <w:r>
              <w:rPr>
                <w:rFonts w:hint="eastAsia" w:ascii="Times New Roman Regular" w:hAnsi="Times New Roman Regular" w:cs="Times New Roman Regular"/>
                <w:kern w:val="0"/>
                <w:sz w:val="18"/>
                <w:szCs w:val="18"/>
                <w:lang w:eastAsia="zh-Hans"/>
              </w:rPr>
              <w:t>不包括</w:t>
            </w:r>
            <w:r>
              <w:rPr>
                <w:rFonts w:ascii="Times New Roman Regular" w:hAnsi="Times New Roman Regular" w:cs="Times New Roman Regula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减少建筑面宽，加大建筑进深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使建筑体形变化更多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加大建筑长度或增加组合体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增加建筑物的层数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施工单位应当按照(   )设置各项临时设施。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施工总平面布置图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建筑施工平面图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建筑结构施工图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安装施工图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    )不属于建筑节能措施。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围护结构保温措施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围护结构隔热措施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结构内侧采用重质材料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围护结构防潮措施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color w:val="auto"/>
                <w:kern w:val="0"/>
                <w:sz w:val="18"/>
                <w:szCs w:val="18"/>
              </w:rPr>
            </w:pPr>
            <w:r>
              <w:rPr>
                <w:rFonts w:ascii="Times New Roman Regular" w:hAnsi="Times New Roman Regular" w:cs="Times New Roman Regular"/>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color w:val="auto"/>
                <w:kern w:val="0"/>
                <w:sz w:val="18"/>
                <w:szCs w:val="18"/>
              </w:rPr>
            </w:pPr>
            <w:r>
              <w:rPr>
                <w:rFonts w:ascii="Times New Roman Regular" w:hAnsi="Times New Roman Regular" w:cs="Times New Roman Regular"/>
                <w:color w:val="auto"/>
                <w:kern w:val="0"/>
                <w:sz w:val="18"/>
                <w:szCs w:val="18"/>
              </w:rPr>
              <w:t>12</w:t>
            </w:r>
            <w:r>
              <w:rPr>
                <w:rFonts w:hint="eastAsia" w:ascii="Times New Roman Regular" w:hAnsi="Times New Roman Regular" w:cs="Times New Roman Regular"/>
                <w:color w:val="auto"/>
                <w:kern w:val="0"/>
                <w:sz w:val="18"/>
                <w:szCs w:val="18"/>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夏热冬冷地区门窗节能工程进场材料和设</w:t>
            </w:r>
            <w:r>
              <w:rPr>
                <w:rFonts w:hint="eastAsia" w:ascii="Times New Roman Regular" w:hAnsi="Times New Roman Regular" w:cs="Times New Roman Regular"/>
                <w:kern w:val="0"/>
                <w:sz w:val="18"/>
                <w:szCs w:val="18"/>
                <w:lang w:eastAsia="zh-Hans"/>
              </w:rPr>
              <w:t>无需</w:t>
            </w:r>
            <w:r>
              <w:rPr>
                <w:rFonts w:ascii="Times New Roman Regular" w:hAnsi="Times New Roman Regular" w:cs="Times New Roman Regular"/>
                <w:kern w:val="0"/>
                <w:sz w:val="18"/>
                <w:szCs w:val="18"/>
              </w:rPr>
              <w:t>复检的项目</w:t>
            </w:r>
            <w:r>
              <w:rPr>
                <w:rFonts w:hint="eastAsia" w:ascii="Times New Roman Regular" w:hAnsi="Times New Roman Regular" w:cs="Times New Roman Regular"/>
                <w:kern w:val="0"/>
                <w:sz w:val="18"/>
                <w:szCs w:val="18"/>
                <w:lang w:eastAsia="zh-Hans"/>
              </w:rPr>
              <w:t>是</w:t>
            </w:r>
            <w:r>
              <w:rPr>
                <w:rFonts w:ascii="Times New Roman Regular" w:hAnsi="Times New Roman Regular" w:cs="Times New Roman Regula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气密性、传热系数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玻璃遮阳系数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可见光透射比、中空玻璃露点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是否是安全玻璃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以下哪项是</w:t>
            </w:r>
            <w:r>
              <w:rPr>
                <w:rFonts w:hint="eastAsia" w:ascii="Times New Roman Regular" w:hAnsi="Times New Roman Regular" w:cs="Times New Roman Regular"/>
                <w:kern w:val="0"/>
                <w:sz w:val="18"/>
                <w:szCs w:val="18"/>
                <w:lang w:eastAsia="zh-Hans"/>
              </w:rPr>
              <w:t>非</w:t>
            </w:r>
            <w:r>
              <w:rPr>
                <w:rFonts w:ascii="Times New Roman Regular" w:hAnsi="Times New Roman Regular" w:cs="Times New Roman Regular"/>
                <w:kern w:val="0"/>
                <w:sz w:val="18"/>
                <w:szCs w:val="18"/>
              </w:rPr>
              <w:t xml:space="preserve">可再生能源 (       )。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太阳能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风能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核燃料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生物质能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热桥内表面温度，与室内空气露点温度比较，若低于室内空气露点温度，则有可能结露，应采取（      ）措施</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加强保温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加强隔热措施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不采取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加中间保温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BIM技术应该贯穿于建筑物的（     ）过程。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全寿命周期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设计阶段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施工阶段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运营阶段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在（    ）阶段，BIM工程师将依据需求方的要求，对设计部门提交的设计文件和图纸资料进行深入细致的分析，给出各个专业具体化的指标化的设计策略。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初步设计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深化设计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结构设计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施工图设计阶段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下列选项主要负责根据项目需求建立相关的BIM模型，如场地模型、土建模型、机电模型、钢结构模型、幕墙模型、绿色模型及安全模型的是（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BIM模型生产工程师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BIM专业分析工程师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BIM信息应用工程师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BIM系统管理工程师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下列选项体现了BIM在施工中的应用的是(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通过创建模型，更好的表达设计一图，突出设计效果，满足业主需求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可视化运维管理，基于BIM三维模型对建筑运维阶段进行直观的、可视化的管理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应急管理决策与模拟，提供实时的数据访问，在没有获取足够信息的情况下，做出应急响应的决策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利用模型进行直观的“预施工”，预知施工难点，更大程度的消除施工的不确定性和不可预见性，降低施工风险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下列属于BIM技术在业主方的应用优势的是（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实现可视化设计、协同设计、性能化设计、工程量统计和管线综合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实现规划方案预演、场地分析、建筑性能预测和成本估算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实现施工进度模拟、数字化建造、物料跟踪、可视化管理和施工配合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实现虚拟现实和漫游、资产、空间等管理、建筑系统分析和灾害应急模拟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下列对IFC理解正确的是（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IFC是一个包含各种建设项目设计、施工、运营各个阶段所需要的全部信息的一种基于对象的、公开的标准文件交换格式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IFC是对某个指定项目以及项目阶段、某个特定项目成员、某个特定业务流程所需要交换的信息以及由该流程产生的信息的定义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IFC是对建筑资产从建成到退出使用整个过程中对环境影响的评估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IFC是一种在建筑的合作性设计施工和运营中基于公共标准和公共工作流程的开放资源的工作方式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下列对BIM的含义理解不正确的是（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BIM是以三维数字技术为基础，集成了建筑工程项目各种相关信息的工程数据模型，是对工程项目设施实体与功能特性的数字化表达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BIM是一个完善的信息模型，能够连接建筑项目生命期不同阶段的数据、过程和资源，是对工程对象的完整描述，提供可自动计算、查询、组合拆分的实时工程数据，可被建设项目各参与方普遍使用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BIM具有单一工程数据源，可解决分布式、异构工程数据质检的一致性和全局共享问题，支持建设项目生命期中动态的工程信息创建、管理和共享，是项目实时的共享数据平台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BIM技术是一种仅限于三维的模型信息集成技术，可以使各参与方在项目从概念产生到完全拆除的整个生命周期内都能够在模型中操作信息和在信息中操作模型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下列对相关BIM属于理解不正确的是（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PAS1192即使用建筑信息模型设置信息管理运营阶段的规范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Clashrendition即碰撞再现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GSL即公共数据环境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DataExchangeSpecification即数据交换规范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BIM的参数化设计氛围参数化图元和（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参数化操作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参数化修改引擎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参数化提取数据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参数化保存数据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施工仿真的应用内容不包括（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施工方案模拟、优化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施工变更管理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工程量自动计算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消除现场施工过程干扰或施工工艺冲突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运维仿真的应用内容不包括（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碰撞检查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设备的运行监控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能源运行管理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建筑空间管理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通过BIM三维可视化控件及程序自动检测，可对建筑物内机电管线和设备进行直观布置模拟安装，检查是否碰撞，找出问题所在及冲突矛盾之处，从而提升设计质量，减少后期修改，降低成本及风险。上述特性指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设计协调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整体进度规划协调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成本预算、工程量估算协调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运维协调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Hans"/>
              </w:rPr>
              <w:t>以</w:t>
            </w:r>
            <w:r>
              <w:rPr>
                <w:rFonts w:ascii="Times New Roman Regular" w:hAnsi="Times New Roman Regular" w:cs="Times New Roman Regular"/>
                <w:kern w:val="0"/>
                <w:sz w:val="18"/>
                <w:szCs w:val="18"/>
              </w:rPr>
              <w:t>下说法不正确的是（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运用BIM技术，除了能够进行建筑平、立、剖及想吐的输出外，还可以输出碰撞报告加工图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建筑与设备专业的碰撞主要包括建筑与结构图纸中的标高、柱、剪力墙等的未知是否不一致等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基于BIM模型可调整解决管线空间布局问题如机房过道狭小、各管线交叉等问题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借助工厂化、机械化的生产方式，将BIM信息数据输入设备，就可以实现机械的自动化生产，这种数字化的建造方式，可以大大提高工作效率和生产质量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在勘察设计阶段中基于BIM技术的工程量统计不包括（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BIM模型输出土建、设备统计报表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基于BIM技术输出工程量统计，与概预算专业软件集成计算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建筑绿色性能分析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在BIM模型或信息管理平台中存储概预算分析结果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下列选项体现的不是BIM在施工阶段的价值的是（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基于BIM软件进行能耗分析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辅助施工深化设计或生成施工深化图纸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利用BIM技术对施工工序的模拟和分析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基于BIM模型的错漏碰缺检查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支撑基于模型的工程档案数字化和项目运维的BIM应用不包括（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施工资料数字化管理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工程数字化交付、验收和竣工资料数字化归档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3D施工工况展示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业主项目运维服务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下列选项说法不正确的是（</w:t>
            </w:r>
            <w:r>
              <w:rPr>
                <w:rFonts w:ascii="Times New Roman Regular" w:hAnsi="Times New Roman Regular" w:cs="Times New Roman Regular"/>
                <w:kern w:val="0"/>
                <w:sz w:val="18"/>
                <w:szCs w:val="18"/>
              </w:rPr>
              <w:t xml:space="preserve">     </w:t>
            </w:r>
            <w:r>
              <w:rPr>
                <w:rFonts w:hint="eastAsia" w:ascii="Times New Roman Regular" w:hAnsi="Times New Roman Regular" w:cs="Times New Roman Regular"/>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BIM模型可以为业主提供建设项目中所有系统的信息，在施工阶段做出的修改将全部同步更新到BIM参数模型中形成最终的BIM竣工模型，该竣工模型作为各种设备管理的数据库为系统的维护提供依据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综合应用GIS技术，将BIM与维护管理计划想链接，可实现建筑物业管理与楼宇设备的实时监控相集成的智能化和可视化管理，及时定位问题来源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基于BIM模型的协同合作模型下，利用三维可视化、数据信息丰富的模型，各方可以获得更大投入产出比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BIM各应用只作用于项目全声明周期中某个阶段的，不具备跨阶段应用的条件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4D进度管理软件是在三维几何模型上，附加施工的（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时间信息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几何信息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造价信息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二维图纸信息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color w:val="auto"/>
                <w:kern w:val="0"/>
                <w:sz w:val="18"/>
                <w:szCs w:val="18"/>
              </w:rPr>
            </w:pPr>
            <w:r>
              <w:rPr>
                <w:rFonts w:ascii="Times New Roman Regular" w:hAnsi="Times New Roman Regular" w:cs="Times New Roman Regular"/>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color w:val="auto"/>
                <w:kern w:val="0"/>
                <w:sz w:val="18"/>
                <w:szCs w:val="18"/>
              </w:rPr>
            </w:pPr>
            <w:r>
              <w:rPr>
                <w:rFonts w:ascii="Times New Roman Regular" w:hAnsi="Times New Roman Regular" w:cs="Times New Roman Regular"/>
                <w:color w:val="auto"/>
                <w:kern w:val="0"/>
                <w:sz w:val="18"/>
                <w:szCs w:val="18"/>
              </w:rPr>
              <w:t>12</w:t>
            </w:r>
            <w:r>
              <w:rPr>
                <w:rFonts w:hint="eastAsia" w:ascii="Times New Roman Regular" w:hAnsi="Times New Roman Regular" w:cs="Times New Roman Regular"/>
                <w:color w:val="auto"/>
                <w:kern w:val="0"/>
                <w:sz w:val="18"/>
                <w:szCs w:val="18"/>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以下不属于BIM基础软件特征的是（）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基于三维图形技术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支持常见建筑构件库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支持三维数据交换标准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支持二次开发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12</w:t>
            </w:r>
            <w:r>
              <w:rPr>
                <w:rFonts w:hint="eastAsia" w:ascii="Times New Roman Regular" w:hAnsi="Times New Roman Regular" w:cs="Times New Roman Regular"/>
                <w:kern w:val="0"/>
                <w:sz w:val="18"/>
                <w:szCs w:val="18"/>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5DBIM施工管理软件是在4D模型的基础上附加施工的（）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时间信息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几何信息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成本信息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三维图纸信息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以下不属于BIM算量软件特征的是（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基于三维模型进行工程量计算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支持二次开发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支持按计算规则自动算量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支持三维模型数据交换标准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下面不属于钢结构深化设计的目的的是（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材料优化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构造优化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确保安全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符合构件强度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w:t>
            </w:r>
          </w:p>
        </w:tc>
      </w:tr>
    </w:tbl>
    <w:p/>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基于BIM技术的变更计量软件特征不包括（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支持三维模型数据交换标准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支持变更工程量自动统计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支持模版、脚手架自动排布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支持变更清单汇总统计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基于BIM技术的钢结构深化设计软件的主要特征不包括（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支持参数化建模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基于三维图形技术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内置支持碰撞检查功能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支持三维数据交换标准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基于BIM技术的碰撞检查软件特征不包括（）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支持变更工程量自动统计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支持三维模型的导入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支持不同的碰撞检查规则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基于三维图形技术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下面属于“软碰撞”的是（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设备与室内装修冲突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缺陷检测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结构与机电预留预埋冲突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建筑与结构标高冲突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基于BIM技术的模版脚手架软件的特征不包括（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基于三维建模技术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能进行施工进度模拟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支持模版、脚手架自动排布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支持模版、脚手架的自动验算及自动材料统计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基于BIM技术的钢筋翻样软件主要特征不包括（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支持优化设计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支持钢筋优化断料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支持料表输出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支持建立钢筋结构模型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基于BIM技术的图纸管理的特点不包括（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图纸信息与模型信息一一对应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软件内的图纸信息更新是最及时的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系统中记录的全部图纸的更新替代关系明确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图纸管理智能面向某一专业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BIM目标可以分为两种类型，第一类跟项目的整体表现有关，第二类跟（    ）有关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具体任务的效率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企业文化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企业技术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项目成本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下列选项中关于BIM实施规划流程正确的是（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先制定BIM应用业务目标，然后确定BIM应用具体内容，最后选择BIM应用技术路线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先确定BIM应用具体内容，然后制定BIM应用业务目标，最后选择BIM应用技术路线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先选择BIM应用技术路线，然后确定BIM应用具体内容，最后制定BIM应用业务目标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先选择BIM应用技术路线，然后制定BIM应用业务目标，最后确定BIM应用具体内容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BIM在方案策划阶段的应用内容组要包括现状建模、成本核算、场地分析和（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深化设计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碰撞检查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总体规划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施工模拟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BIM在投标过程中的应用不包括（）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基于BIM的深化设计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基于BIM的施工方案模拟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基于BIM的4D进度模拟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基于BIM的资源优化与资金计划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BIM技术在设计阶段可视化设计交流的应用主要体现在三维设计和（）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施工图生产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效果图及动画展示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安全疏散分析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协同设计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BIM技术在施工阶段中预制加工管理不包括（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基于BIM技术实现钢筋准确下料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基于BIM技术对关键工艺进行展示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基于BIM技术可对构件进行详细信息查询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基于BIM技术可出具构件加工详图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BIM在工程项目质量管理中的关键应用点不包括（）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建模前期协同设计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碰撞检测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大体积混凝土测温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防坠落管理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BIM在工程项目施工安全管理中的应用不包括（）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施工准备阶段安全控制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施工动态检测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三维技术交底及安装指导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灾害应急管理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C</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BIM在工程项目施工物料管理中的应用不包括（）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公共安全管理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建立安装材料BIM模型数据库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安装材料分类控制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用料交底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-01-039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BIM在工程项目成本控制中的应用不包括（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快速精确的成本核算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灾害应急管理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预算工程量动态查询与统计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限额领料与进度支付管理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各国对于绿色建筑的阐述虽然有所不同，但是都基本上认同了绿色建筑的三个主题，包括（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对资源的有效利用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创造健康和舒适的生活环境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节能、省钱、节水、节材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节能、省事、节水、节材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与周围的环境和谐相处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ABE</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智能建筑是绿色建筑实施的（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手段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结果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方法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必由之路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基础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ACDE</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绿色建筑全过程监管是指包括在（     ）环节加强监管。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立项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建材生产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ABCD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绿色建筑可以按建筑成本不同分为（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节能主导型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技术探索型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节水主导型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节材主导型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研究示范型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ABE</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节能主导型绿色建筑增量费用集中在（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围护结构节能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太阳能的利用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地热能的利用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 xml:space="preserve">中水处理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风能的利用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ABCE</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绿色建筑的直接增量效益表现（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绿色建筑节地而减少的土地成本支出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建筑节能而减少的能耗支出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建筑节材而减少的材料费用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能够量化且能够用货币表示的效益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lang w:eastAsia="zh-Hans"/>
              </w:rPr>
              <w:t>可以为社会其它成员共享的，对环境的有利，对人类的健康有利的效益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ABCD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在城市中，节地的主要途径有（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建造多层高层建筑，以提高建筑容积率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提高住宅用地的集约度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多利用零散地坡地建房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绿色照明技术的应用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地下空间的利用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ABCE</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下面关于地源热泵的说法正确的是(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地源热泵是以大地为热源对建筑进行空调的节能技术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冬季通过热泵将大地中的低位热能提高后对建筑供暖，同时蓄存冷量，以备夏用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夏季通过热泵将建筑内的热量转移到地下对建筑进行降温，同时蓄存热量，以备冬用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地下水源热泵系统分为两种，一种是开式环路系统，另一种是闭式环路系统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地源热泵技术属于绿色建筑节水技术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ABCD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绿色建筑采用的节水与水资源利用技术主要包括(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供水系统节水技术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中水处理与回用系统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雨水收集与利用系统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基于非传统水源利用的景观水体水质保障技术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地热利用技术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ABCD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绿色建筑一般采用的节水方案包括（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住宅及公用建筑的优质灰水通过灰水管道收集系统收集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优质灰水系统经过工艺处理，可用于建筑景观环境用水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优质灰水系统经过工艺处理，可用于建筑杂用水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优质灰水系统经过工艺处理，可用于建筑上水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未由灰水管道收集系统收集的黑水则通过传统污水管道进入市政污水管网排出小区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ABCE</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墙体节能技术是绿色建筑节能的重要组成部分，常见的墙体节能技术包括（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空心粘土砖墙体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实心粘土砖墙体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空心砌块墙体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内保温复合墙体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外保温复合墙体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ACDE</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在对建筑进行日照设计的时候，需要完成的工作包括（）。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分析建筑物的自身遮蔽和阴影情况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对规划设计方案进行分析，使建筑物的选址不对周边建筑产生日照影响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控制玻璃幕墙的反射光，减少对周边环境的光污染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用计算机模拟分析建筑物的分贝等级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利用计算机模拟分析建筑物内外风环境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ABC</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申报公共建筑的绿色建筑设计评价标识时，需提供的相关资料包括（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日照模拟分析报告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热岛模拟预测分析报告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风环境模拟预测分析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建筑照明设计文件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施工日志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ABCD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塑料具有（  ）优异性质。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耐腐蚀性好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刚度大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装饰性好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比强度大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价格便宜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ACD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沥青混合料的组成结构类型有（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密实结构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密实-悬浮结构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骨架-空隙结构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骨架-密实结构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lang w:eastAsia="zh-Hans"/>
              </w:rPr>
              <w:t>骨架</w:t>
            </w:r>
            <w:r>
              <w:rPr>
                <w:rFonts w:ascii="Times New Roman Regular" w:hAnsi="Times New Roman Regular" w:cs="Times New Roman Regular"/>
                <w:kern w:val="0"/>
                <w:sz w:val="18"/>
                <w:szCs w:val="18"/>
                <w:lang w:eastAsia="zh-Hans"/>
              </w:rPr>
              <w:t>-</w:t>
            </w:r>
            <w:r>
              <w:rPr>
                <w:rFonts w:hint="eastAsia" w:ascii="Times New Roman Regular" w:hAnsi="Times New Roman Regular" w:cs="Times New Roman Regular"/>
                <w:kern w:val="0"/>
                <w:sz w:val="18"/>
                <w:szCs w:val="18"/>
                <w:lang w:eastAsia="zh-Hans"/>
              </w:rPr>
              <w:t>悬浮结构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BCD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下列属于橡胶改性沥青的有（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SBS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氯丁橡胶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丁基橡胶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聚乙烯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聚氯乙烯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ABC</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下列水泥不能用于配制严寒地区处在水位升降范围内的混凝土的是（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普通水泥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矿渣水泥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火山灰水泥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粉煤灰水泥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lang w:eastAsia="zh-Hans"/>
              </w:rPr>
              <w:t>普通硅酸盐水泥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BCD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在下列几种无机胶凝材料中，哪几种属于气硬性的无机胶凝材料？（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石灰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建筑石膏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菱苦</w:t>
            </w:r>
            <w:r>
              <w:rPr>
                <w:rFonts w:hint="eastAsia" w:ascii="Times New Roman Regular" w:hAnsi="Times New Roman Regular" w:cs="Times New Roman Regular"/>
                <w:kern w:val="0"/>
                <w:sz w:val="18"/>
                <w:szCs w:val="18"/>
                <w:lang w:eastAsia="zh-Hans"/>
              </w:rPr>
              <w:t>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水泥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沥青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ABC</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屋面保温层的材料宜选用下列何种特性的材料（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热导率较低的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不易燃烧的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吸水率较大的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材质厚实的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lang w:eastAsia="zh-Hans"/>
              </w:rPr>
              <w:t>密度大的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屋面节能设计要点中以下哪些是正确的</w:t>
            </w:r>
            <w:r>
              <w:rPr>
                <w:rFonts w:hint="eastAsia" w:ascii="Times New Roman Regular" w:hAnsi="Times New Roman Regular" w:cs="Times New Roman Regular"/>
                <w:kern w:val="0"/>
                <w:sz w:val="18"/>
                <w:szCs w:val="18"/>
                <w:lang w:eastAsia="zh-Hans"/>
              </w:rPr>
              <w:t>（</w:t>
            </w:r>
            <w:r>
              <w:rPr>
                <w:rFonts w:ascii="Times New Roman Regular" w:hAnsi="Times New Roman Regular" w:cs="Times New Roman Regular"/>
                <w:kern w:val="0"/>
                <w:sz w:val="18"/>
                <w:szCs w:val="18"/>
                <w:lang w:eastAsia="zh-Hans"/>
              </w:rPr>
              <w:t xml:space="preserve">      </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屋面保温层不宜选用堆密度较大的保温材料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屋面保温层不宜选用吸水率较大的保温材料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设计时应选用屋面传热系数大于或等于相应规定的限值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在设计规范中没有列入的屋面，设计人员可按有关书籍提供的方法计算该屋面的传热系数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屋面保温层不宜选用热导率较低的保温材料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BCD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评价建筑外窗保温性能及隔热性能的主要参数</w:t>
            </w:r>
            <w:r>
              <w:rPr>
                <w:rFonts w:hint="eastAsia" w:ascii="Times New Roman Regular" w:hAnsi="Times New Roman Regular" w:cs="Times New Roman Regular"/>
                <w:kern w:val="0"/>
                <w:sz w:val="18"/>
                <w:szCs w:val="18"/>
                <w:lang w:eastAsia="zh-Hans"/>
              </w:rPr>
              <w:t>包括</w:t>
            </w:r>
            <w:r>
              <w:rPr>
                <w:rFonts w:ascii="Times New Roman Regular" w:hAnsi="Times New Roman Regular" w:cs="Times New Roman Regular"/>
                <w:kern w:val="0"/>
                <w:sz w:val="18"/>
                <w:szCs w:val="18"/>
              </w:rPr>
              <w:t>？</w:t>
            </w:r>
            <w:r>
              <w:rPr>
                <w:rFonts w:hint="eastAsia" w:ascii="Times New Roman Regular" w:hAnsi="Times New Roman Regular" w:cs="Times New Roman Regular"/>
                <w:kern w:val="0"/>
                <w:sz w:val="18"/>
                <w:szCs w:val="18"/>
                <w:lang w:eastAsia="zh-Hans"/>
              </w:rPr>
              <w:t>（</w:t>
            </w:r>
            <w:r>
              <w:rPr>
                <w:rFonts w:ascii="Times New Roman Regular" w:hAnsi="Times New Roman Regular" w:cs="Times New Roman Regular"/>
                <w:kern w:val="0"/>
                <w:sz w:val="18"/>
                <w:szCs w:val="18"/>
                <w:lang w:eastAsia="zh-Hans"/>
              </w:rPr>
              <w:t xml:space="preserve">      </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遮阳系数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抗结露系数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太阳得热系数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传热系数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lang w:eastAsia="zh-Hans"/>
              </w:rPr>
              <w:t>表观密度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ABCD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围护结构的传热系数大小与（     ）有关</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材料层的导热系数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材料层的厚度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材料层的大小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材料的比热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蓄热系数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玻璃幕墙的三大组成部分为</w:t>
            </w:r>
            <w:r>
              <w:rPr>
                <w:rFonts w:hint="eastAsia" w:ascii="Times New Roman Regular" w:hAnsi="Times New Roman Regular" w:cs="Times New Roman Regular"/>
                <w:kern w:val="0"/>
                <w:sz w:val="18"/>
                <w:szCs w:val="18"/>
                <w:lang w:eastAsia="zh-Hans"/>
              </w:rPr>
              <w:t>（</w:t>
            </w:r>
            <w:r>
              <w:rPr>
                <w:rFonts w:ascii="Times New Roman Regular" w:hAnsi="Times New Roman Regular" w:cs="Times New Roman Regular"/>
                <w:kern w:val="0"/>
                <w:sz w:val="18"/>
                <w:szCs w:val="18"/>
                <w:lang w:eastAsia="zh-Hans"/>
              </w:rPr>
              <w:t xml:space="preserve">     </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rPr>
              <w:t>基座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支承结构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石材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玻璃面板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驳抓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夏热冬暖地区，门窗节能工程进场材料和设备的复验项目有（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rPr>
              <w:t>气密性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rPr>
              <w:t>传热系数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rPr>
              <w:t>可见光透射比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rPr>
              <w:t>中空玻璃露点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rPr>
              <w:t>玻璃遮阳系数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ACDE</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color w:val="FF0000"/>
                <w:kern w:val="0"/>
                <w:sz w:val="18"/>
                <w:szCs w:val="18"/>
              </w:rPr>
              <w:t>1</w:t>
            </w:r>
            <w:r>
              <w:rPr>
                <w:rFonts w:hint="eastAsia" w:ascii="Times New Roman Regular" w:hAnsi="Times New Roman Regular" w:cs="Times New Roman Regular"/>
                <w:color w:val="FF0000"/>
                <w:kern w:val="0"/>
                <w:sz w:val="18"/>
                <w:szCs w:val="18"/>
              </w:rPr>
              <w:t>292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 xml:space="preserve">以下建筑节能分项工程，哪些属于建筑类  ( </w:t>
            </w:r>
            <w:r>
              <w:rPr>
                <w:rFonts w:ascii="Times New Roman Regular" w:hAnsi="Times New Roman Regular" w:cs="Times New Roman Regular"/>
                <w:kern w:val="0"/>
                <w:sz w:val="18"/>
                <w:szCs w:val="18"/>
              </w:rPr>
              <w:t xml:space="preserve">  </w:t>
            </w:r>
            <w:r>
              <w:rPr>
                <w:rFonts w:hint="eastAsia" w:ascii="Times New Roman Regular" w:hAnsi="Times New Roman Regular" w:cs="Times New Roman Regula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rPr>
              <w:t>门窗节能工程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rPr>
              <w:t>监测与控制节能工程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rPr>
              <w:t>墙体节能工程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rPr>
              <w:t xml:space="preserve">幕墙节能工程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rPr>
              <w:t>采暖节能工程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ACD</w:t>
            </w:r>
            <w:r>
              <w:rPr>
                <w:rFonts w:ascii="Times New Roman Regular" w:hAnsi="Times New Roman Regular" w:cs="Times New Roman Regular"/>
                <w:kern w:val="0"/>
                <w:sz w:val="18"/>
                <w:szCs w:val="18"/>
              </w:rPr>
              <w:t>E</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下列选项可能是BIM未来发展模式的特点的是（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个性化开发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全方位应用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单方位应用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市场细分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BIM与造价多软件协调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ABDE</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下列选项体现的是BIM在勘察设计阶段的应用价值的有（）。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设计方案论证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设计建模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结构分析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物料管理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规范验证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ABCE</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对建筑物进行性能分析主要包括（）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能耗分析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光照分析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结构分析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设备分析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绿色评估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ABDE</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基于BIM技术的机电深化设计软件的主要特征包括（）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基于三维图形技术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支持三维数据交换标准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内置支持碰撞检查功能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机电设计校验计算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基于科研机构的数据交换方式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ABCD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基于BIM技术的5D施工管理软件可以对施工过程进行模拟，包括（）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随着时间增长对实体工程进展情况的模拟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对不同时间节点（工况）大型施工措施及场地布置情况的模拟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不同时间段流水段及工作面安排的模拟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对各个时间阶段，资金、劳动力即物资需求的分析模拟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支持模型数据的远程网络访问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ABCD</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BIM实施模式主要有（）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设计主导</w:t>
            </w:r>
            <w:r>
              <w:rPr>
                <w:rFonts w:hint="eastAsia" w:ascii="Times New Roman Regular" w:hAnsi="Times New Roman Regular" w:cs="Times New Roman Regular"/>
                <w:kern w:val="0"/>
                <w:sz w:val="18"/>
                <w:szCs w:val="18"/>
                <w:lang w:eastAsia="zh-Hans"/>
              </w:rPr>
              <w:t>管理</w:t>
            </w:r>
            <w:r>
              <w:rPr>
                <w:rFonts w:ascii="Times New Roman Regular" w:hAnsi="Times New Roman Regular" w:cs="Times New Roman Regular"/>
                <w:kern w:val="0"/>
                <w:sz w:val="18"/>
                <w:szCs w:val="18"/>
              </w:rPr>
              <w:t>模式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政府主导管理模式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咨询辅助管理模式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业主自主管理模式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ascii="Times New Roman Regular" w:hAnsi="Times New Roman Regular" w:cs="Times New Roman Regular"/>
                <w:kern w:val="0"/>
                <w:sz w:val="18"/>
                <w:szCs w:val="18"/>
              </w:rPr>
              <w:t>施工主导管理模式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ACDE</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299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eastAsia="宋体" w:cs="Times New Roman Regular"/>
                <w:kern w:val="0"/>
                <w:sz w:val="18"/>
                <w:szCs w:val="18"/>
                <w:lang w:eastAsia="zh-Hans"/>
              </w:rPr>
            </w:pPr>
            <w:r>
              <w:rPr>
                <w:rFonts w:ascii="Times New Roman Regular" w:hAnsi="Times New Roman Regular" w:cs="Times New Roman Regular"/>
                <w:kern w:val="0"/>
                <w:sz w:val="18"/>
                <w:szCs w:val="18"/>
                <w:lang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-02-007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BIM技术在运维阶段的具体应用主要包括（）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rPr>
              <w:t>空间管理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rPr>
              <w:t>资产管理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rPr>
              <w:t>物料管理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rPr>
              <w:t>公共安全管理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E</w:t>
            </w:r>
            <w:r>
              <w:rPr>
                <w:rFonts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lang w:eastAsia="zh-Hans"/>
              </w:rPr>
            </w:pPr>
            <w:r>
              <w:rPr>
                <w:rFonts w:hint="eastAsia" w:ascii="Times New Roman Regular" w:hAnsi="Times New Roman Regular" w:cs="Times New Roman Regular"/>
                <w:kern w:val="0"/>
                <w:sz w:val="18"/>
                <w:szCs w:val="18"/>
              </w:rPr>
              <w:t>能耗管理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ABDE</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-03-001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配制砌筑砂浆，宜选用中砂，不宜用粗砂。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color w:val="auto"/>
                <w:kern w:val="0"/>
                <w:sz w:val="18"/>
                <w:szCs w:val="18"/>
              </w:rPr>
            </w:pPr>
            <w:r>
              <w:rPr>
                <w:rFonts w:ascii="Times New Roman Regular" w:hAnsi="Times New Roman Regular" w:cs="Times New Roman Regular"/>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color w:val="auto"/>
                <w:kern w:val="0"/>
                <w:sz w:val="18"/>
                <w:szCs w:val="18"/>
              </w:rPr>
            </w:pPr>
            <w:r>
              <w:rPr>
                <w:rFonts w:ascii="Times New Roman Regular" w:hAnsi="Times New Roman Regular" w:cs="Times New Roman Regular"/>
                <w:color w:val="auto"/>
                <w:kern w:val="0"/>
                <w:sz w:val="18"/>
                <w:szCs w:val="18"/>
              </w:rPr>
              <w:t>1</w:t>
            </w:r>
            <w:r>
              <w:rPr>
                <w:rFonts w:hint="eastAsia" w:ascii="Times New Roman Regular" w:hAnsi="Times New Roman Regular" w:cs="Times New Roman Regular"/>
                <w:color w:val="auto"/>
                <w:kern w:val="0"/>
                <w:sz w:val="18"/>
                <w:szCs w:val="18"/>
              </w:rPr>
              <w:t>301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-03-002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两种砂子的细度模数相同，它们的级配也一定相同。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eastAsia" w:ascii="Times New Roman Regular" w:hAnsi="Times New Roman Regular" w:cs="Times New Roman Regular" w:eastAsiaTheme="minorEastAsia"/>
                <w:kern w:val="0"/>
                <w:sz w:val="18"/>
                <w:szCs w:val="18"/>
                <w:lang w:eastAsia="zh-CN"/>
              </w:rPr>
            </w:pPr>
            <w:r>
              <w:rPr>
                <w:rFonts w:hint="eastAsia" w:ascii="Times New Roman Regular" w:hAnsi="Times New Roman Regular" w:cs="Times New Roman Regular"/>
                <w:kern w:val="0"/>
                <w:sz w:val="18"/>
                <w:szCs w:val="18"/>
                <w:lang w:val="en-US" w:eastAsia="zh-CN"/>
              </w:rPr>
              <w:t>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302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-03-003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材料的组成是决定材料性质的决定性因素。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303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-03-004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钢筋进行冷拉处理，是为了提高其加工性能。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304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-03-005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影响砌筑砂浆流动性的因素，主要是水泥的用量、砂子的粗细程度、级配及粒形等，而与用水量无关。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305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-03-006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在进行混凝土抗压强度试验时，大试件较小试件的试验结果值偏小</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306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-03-007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木材在湿胀干缩变形时，其弦向、纵向和径向的干缩率一样。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307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-03-008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木材放置于潮湿干燥变化较大的环境时最易腐朽，长期放在水中和深埋在土中的木材反而不会腐朽。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308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-03-009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相同树种，材质中晚材越多，收缩和变形越小。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w:t>
            </w:r>
            <w:r>
              <w:rPr>
                <w:rFonts w:hint="eastAsia" w:ascii="Times New Roman Regular" w:hAnsi="Times New Roman Regular" w:cs="Times New Roman Regular"/>
                <w:kern w:val="0"/>
                <w:sz w:val="18"/>
                <w:szCs w:val="18"/>
              </w:rPr>
              <w:t>309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-03-010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由于矿渣水泥比硅酸盐水泥抗淡水侵蚀性能差，所以在我国北方气候严寒地区，修建水利工程一般不用矿渣水泥。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13</w:t>
            </w:r>
            <w:r>
              <w:rPr>
                <w:rFonts w:hint="eastAsia" w:ascii="Times New Roman Regular" w:hAnsi="Times New Roman Regular" w:cs="Times New Roman Regular"/>
                <w:kern w:val="0"/>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-03-011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水玻璃的模数n值越大，则其在水中的溶解度越大。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13</w:t>
            </w:r>
            <w:r>
              <w:rPr>
                <w:rFonts w:hint="eastAsia" w:ascii="Times New Roman Regular" w:hAnsi="Times New Roman Regular" w:cs="Times New Roman Regular"/>
                <w:kern w:val="0"/>
                <w:sz w:val="18"/>
                <w:szCs w:val="18"/>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-03-012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木材的平衡含水率，在空气相对湿度不变的情况下，随着温度的升高而减小。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13</w:t>
            </w:r>
            <w:r>
              <w:rPr>
                <w:rFonts w:hint="eastAsia" w:ascii="Times New Roman Regular" w:hAnsi="Times New Roman Regular" w:cs="Times New Roman Regular"/>
                <w:kern w:val="0"/>
                <w:sz w:val="18"/>
                <w:szCs w:val="18"/>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-03-013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新拌砂浆的和易性含义同混凝土一样包括流动性、粘聚性和保水性。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bookmarkStart w:id="0" w:name="_GoBack"/>
            <w:r>
              <w:rPr>
                <w:rFonts w:ascii="Times New Roman Regular" w:hAnsi="Times New Roman Regular" w:cs="Times New Roman Regular"/>
                <w:color w:val="auto"/>
                <w:kern w:val="0"/>
                <w:sz w:val="18"/>
                <w:szCs w:val="18"/>
              </w:rPr>
              <w:t>13</w:t>
            </w:r>
            <w:r>
              <w:rPr>
                <w:rFonts w:hint="eastAsia" w:ascii="Times New Roman Regular" w:hAnsi="Times New Roman Regular" w:cs="Times New Roman Regular"/>
                <w:color w:val="auto"/>
                <w:kern w:val="0"/>
                <w:sz w:val="18"/>
                <w:szCs w:val="18"/>
              </w:rPr>
              <w:t>13</w:t>
            </w:r>
            <w:bookmarkEnd w:id="0"/>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-03-014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石灰爆裂就是生石灰在砖体内吸水消化时产生膨胀，导致砖发生膨胀破坏。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13</w:t>
            </w:r>
            <w:r>
              <w:rPr>
                <w:rFonts w:hint="eastAsia" w:ascii="Times New Roman Regular" w:hAnsi="Times New Roman Regular" w:cs="Times New Roman Regular"/>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-03-001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在建筑围护构建的门窗、墙体、屋面、地面四大围护构件中，门窗的绝热性能最差。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13</w:t>
            </w:r>
            <w:r>
              <w:rPr>
                <w:rFonts w:hint="eastAsia" w:ascii="Times New Roman Regular" w:hAnsi="Times New Roman Regular" w:cs="Times New Roman Regular"/>
                <w:kern w:val="0"/>
                <w:sz w:val="18"/>
                <w:szCs w:val="18"/>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-03-002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评价建筑外窗保温性能及隔热性能的主要参数为：遮阳系数、抗结露系数、传热系数和太阳得热系数。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13</w:t>
            </w:r>
            <w:r>
              <w:rPr>
                <w:rFonts w:hint="eastAsia" w:ascii="Times New Roman Regular" w:hAnsi="Times New Roman Regular" w:cs="Times New Roman Regular"/>
                <w:kern w:val="0"/>
                <w:sz w:val="18"/>
                <w:szCs w:val="18"/>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-03-003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屋面热工性能指标主要包括：热惰性指标D值、传热系数K、热阻R。</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13</w:t>
            </w:r>
            <w:r>
              <w:rPr>
                <w:rFonts w:hint="eastAsia" w:ascii="Times New Roman Regular" w:hAnsi="Times New Roman Regular" w:cs="Times New Roman Regular"/>
                <w:kern w:val="0"/>
                <w:sz w:val="18"/>
                <w:szCs w:val="18"/>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-03-001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BIM设计阶段是把规划和计划阶段的需求转化为对这个设施的物理描述</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13</w:t>
            </w:r>
            <w:r>
              <w:rPr>
                <w:rFonts w:hint="eastAsia" w:ascii="Times New Roman Regular" w:hAnsi="Times New Roman Regular" w:cs="Times New Roman Regular"/>
                <w:kern w:val="0"/>
                <w:sz w:val="18"/>
                <w:szCs w:val="18"/>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-03-002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BIM设计阶段是让对设施的物理描述变成现实的阶段</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13</w:t>
            </w:r>
            <w:r>
              <w:rPr>
                <w:rFonts w:hint="eastAsia" w:ascii="Times New Roman Regular" w:hAnsi="Times New Roman Regular" w:cs="Times New Roman Regular"/>
                <w:kern w:val="0"/>
                <w:sz w:val="18"/>
                <w:szCs w:val="18"/>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-03-003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BIM施工阶段的主要成果是施工图和明细表</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B</w:t>
            </w:r>
          </w:p>
        </w:tc>
      </w:tr>
    </w:tbl>
    <w:p/>
    <w:tbl>
      <w:tblPr>
        <w:tblStyle w:val="4"/>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13</w:t>
            </w:r>
            <w:r>
              <w:rPr>
                <w:rFonts w:hint="eastAsia" w:ascii="Times New Roman Regular" w:hAnsi="Times New Roman Regular" w:cs="Times New Roman Regular"/>
                <w:kern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rPr>
              <w:t>04-01-0009</w:t>
            </w:r>
            <w:r>
              <w:rPr>
                <w:rFonts w:ascii="Times New Roman Regular" w:hAnsi="Times New Roman Regular" w:cs="Times New Roman Regular"/>
                <w:kern w:val="0"/>
                <w:sz w:val="18"/>
                <w:szCs w:val="18"/>
              </w:rPr>
              <w:t>-03-004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试运行是一个确保和记录所有系统和部件都能按照明细和最终用户要求以及业主运营需要执行其相应功能的系统化过程</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6"/>
                <w:rFonts w:ascii="Times New Roman Regular" w:hAnsi="Times New Roman Regular" w:cs="Times New Roman Regular"/>
                <w:sz w:val="18"/>
                <w:szCs w:val="18"/>
              </w:rPr>
            </w:pPr>
            <w:r>
              <w:rPr>
                <w:rFonts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Regular" w:hAnsi="Times New Roman Regular" w:cs="Times New Roman Regular"/>
                <w:kern w:val="0"/>
                <w:sz w:val="18"/>
                <w:szCs w:val="18"/>
              </w:rPr>
            </w:pPr>
            <w:r>
              <w:rPr>
                <w:rFonts w:ascii="Times New Roman Regular" w:hAnsi="Times New Roman Regular" w:cs="Times New Roman Regular"/>
                <w:kern w:val="0"/>
                <w:sz w:val="18"/>
                <w:szCs w:val="18"/>
              </w:rPr>
              <w:t>A</w:t>
            </w:r>
          </w:p>
        </w:tc>
      </w:tr>
    </w:tbl>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ejaVu Sans">
    <w:altName w:val="Times New Roman"/>
    <w:panose1 w:val="00000000000000000000"/>
    <w:charset w:val="00"/>
    <w:family w:val="roman"/>
    <w:pitch w:val="default"/>
    <w:sig w:usb0="00000000" w:usb1="00000000" w:usb2="00000008" w:usb3="00000000" w:csb0="000001FF" w:csb1="00000000"/>
  </w:font>
  <w:font w:name="Times New Roman Regular">
    <w:altName w:val="Times New Roman"/>
    <w:panose1 w:val="00000000000000000000"/>
    <w:charset w:val="00"/>
    <w:family w:val="auto"/>
    <w:pitch w:val="default"/>
    <w:sig w:usb0="00000000" w:usb1="00000000" w:usb2="00000001" w:usb3="00000000" w:csb0="400001BF" w:csb1="DF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FFD750"/>
    <w:rsid w:val="000167F1"/>
    <w:rsid w:val="004562D2"/>
    <w:rsid w:val="00761088"/>
    <w:rsid w:val="00803176"/>
    <w:rsid w:val="00A15C40"/>
    <w:rsid w:val="00D55AFA"/>
    <w:rsid w:val="00E1130E"/>
    <w:rsid w:val="152F36FE"/>
    <w:rsid w:val="19E42175"/>
    <w:rsid w:val="20013339"/>
    <w:rsid w:val="2FED5F46"/>
    <w:rsid w:val="31B41A25"/>
    <w:rsid w:val="463D0625"/>
    <w:rsid w:val="530174B3"/>
    <w:rsid w:val="64A04306"/>
    <w:rsid w:val="6C723DFD"/>
    <w:rsid w:val="76FDFC9B"/>
    <w:rsid w:val="7FBFEA7C"/>
    <w:rsid w:val="C1EC62E0"/>
    <w:rsid w:val="E87BA765"/>
    <w:rsid w:val="EB7E33C7"/>
    <w:rsid w:val="EEBEE22F"/>
    <w:rsid w:val="F0EF1236"/>
    <w:rsid w:val="F9F54CE5"/>
    <w:rsid w:val="FEF5A9FC"/>
    <w:rsid w:val="FFAF305B"/>
    <w:rsid w:val="FFFB7FE4"/>
    <w:rsid w:val="FFFFD7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DejaVu Sans" w:hAnsi="DejaVu Sans"/>
      <w:sz w:val="18"/>
    </w:rPr>
  </w:style>
  <w:style w:type="character" w:customStyle="1" w:styleId="6">
    <w:name w:val="样式 正文 +"/>
    <w:qFormat/>
    <w:uiPriority w:val="0"/>
    <w:rPr>
      <w:rFonts w:eastAsia="宋体"/>
      <w:kern w:val="0"/>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3125</Words>
  <Characters>17815</Characters>
  <Lines>148</Lines>
  <Paragraphs>41</Paragraphs>
  <TotalTime>104</TotalTime>
  <ScaleCrop>false</ScaleCrop>
  <LinksUpToDate>false</LinksUpToDate>
  <CharactersWithSpaces>20899</CharactersWithSpaces>
  <Application>WPS Office_11.1.0.11215_F1E327BC-269C-435d-A152-05C5408002CA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2022-01-18T23:36:00Z</dcterms:created>
  <dc:creator>mac</dc:creator>
  <cp:lastModifiedBy>Leo</cp:lastModifiedBy>
  <dcterms:modified xsi:type="dcterms:W3CDTF">2022-02-26T15:12:27Z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2052-11.1.0.11215</vt:lpwstr>
  </property>
  <property fmtid="{D5CDD505-2E9C-101B-9397-08002B2CF9AE}" pid="3" name="ICV">
    <vt:lpwstr>D184961026844F72845BC134EA22BFA7</vt:lpwstr>
  </property>
</Properties>
</file>